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EE" w:rsidRPr="00CC4295" w:rsidRDefault="000F2EEE" w:rsidP="000F2EEE">
      <w:pPr>
        <w:pBdr>
          <w:bottom w:val="single" w:sz="4" w:space="1" w:color="auto"/>
        </w:pBdr>
        <w:tabs>
          <w:tab w:val="left" w:pos="70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CC429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Предмет: родной язык (русский) </w:t>
      </w:r>
      <w:r w:rsidRPr="00CC429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br/>
        <w:t>Урове</w:t>
      </w:r>
      <w:r w:rsidR="00CC4295" w:rsidRPr="00CC429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нь: базовый уровень</w:t>
      </w:r>
      <w:r w:rsidR="00CC4295" w:rsidRPr="00CC429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br/>
        <w:t>Класс: 2,</w:t>
      </w:r>
      <w:r w:rsidRPr="00CC429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4</w:t>
      </w:r>
      <w:r w:rsidRPr="00CC429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br/>
        <w:t>Количество часов:</w:t>
      </w:r>
      <w:r w:rsidRPr="00CC429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br/>
        <w:t xml:space="preserve">2 класс – 17 (1 час в неделю) </w:t>
      </w:r>
      <w:r w:rsidRPr="00CC429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br/>
        <w:t>4 класс – 34 (1 час в неделю)</w:t>
      </w:r>
    </w:p>
    <w:p w:rsidR="000A2344" w:rsidRDefault="000A2344" w:rsidP="000A2344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ПОЯСНИТЕЛЬНАЯ ЗАПИСКА</w:t>
      </w:r>
    </w:p>
    <w:p w:rsidR="000A2344" w:rsidRDefault="000A2344" w:rsidP="000A2344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по учебному предмету «Родной язык (русский)»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(предметная область «Родной язык и литературное чтение на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языке»)</w:t>
      </w:r>
      <w:r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включает</w:t>
      </w:r>
      <w:r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пояснительную</w:t>
      </w:r>
      <w:r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записку,</w:t>
      </w:r>
      <w:r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</w:t>
      </w:r>
      <w:r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обучения,</w:t>
      </w:r>
      <w:r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планируемые</w:t>
      </w:r>
      <w:r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</w:t>
      </w:r>
      <w:r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освоения</w:t>
      </w:r>
      <w:r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учебного</w:t>
      </w: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предмета,</w:t>
      </w:r>
      <w:r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тематическое</w:t>
      </w:r>
      <w:r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планирование.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</w:t>
      </w:r>
      <w:r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 учебного предмета «Родной язык (русский)» в учебном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плане.</w:t>
      </w:r>
    </w:p>
    <w:p w:rsidR="000A2344" w:rsidRPr="00A05200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определяет содержание учебного предмета по годам обучения, основные методические стратегии обучения, вос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питания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обучающихся средствами учебного предмета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«Родной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(русский)».</w:t>
      </w:r>
      <w:r w:rsidR="00A052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A05200"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Данная рабочая программа ориентирована на работу с учебником </w:t>
      </w:r>
      <w:r w:rsidR="00A05200"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  <w:t>О.М. Александрова «Русский родной язык».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результаты за период обучения, а также предметные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(русскому)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каждый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год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Примерная 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 Федерации от 9 апреля 2016 г. № 637-р), а также ориентирована на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целевые приоритеты, сформулированные в Примерной программе воспитания.</w:t>
      </w:r>
    </w:p>
    <w:p w:rsidR="000A2344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="000A234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ОБЩАЯ ХАРАКТЕРИСТИКА УЧЕБНОГО ПРЕДМЕТА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«РОДНОЙ ЯЗЫК (РУССКИЙ)»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Рабочая программа учебного предмета «Родной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 (русский)» разработана для организаций, реализующих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программы начального общего образования. Программа разра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ботана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оказания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методической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дании рабочей программы по учебному предмету «Родной язык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(русский)»,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ориентированной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тенденции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активные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методики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Рабочая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позволит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учителю: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реализовать в процессе преподавания родного языка (русского) современные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подходы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личностных,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предметных</w:t>
      </w:r>
      <w:proofErr w:type="spell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предметных результатов обучения, сформулиро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стандарте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определить и структурировать планируемые результаты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 и содержание учебного предмета «Родной язык (русский)» по годам обучения в соответствии с ФГОС НОО; При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мерной основной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редакции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протокола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8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апреля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2015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 1/15 федерального учебно-методического объединения 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образованию);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(одобрена решением федерального учебно-методического объе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динения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образованию,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протокол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июня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2020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 №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2/20);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разработать календарно-тематическое планирование с учёт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ом особенностей конкретного класса, используя рекомендованное примерное распределение учебного времени на изучение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определённого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раздела/темы,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также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основные виды учебной деятельности для освоения учебного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разделов/тем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 образования в части требований, заданных Федераль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ным государственным образовательным стандартом начально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 общего образования к предметной области «Родной язык 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литературное чтение на родном языке». Программа ориентиро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вана на сопровождение и поддержку курса русского языка,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входящего в предметную область «Русский язык и литературное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чтение».</w:t>
      </w:r>
    </w:p>
    <w:p w:rsidR="00A05200" w:rsidRDefault="00A05200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соответствии с Федеральным государственным образовательным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стандартом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«Родной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(русский)»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входит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область «Родной язык и литературное чтение на родном языке» и является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обязательным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изучения.</w:t>
      </w:r>
    </w:p>
    <w:p w:rsidR="00A05200" w:rsidRDefault="00A05200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учебного предмета «Родной язык (русский)»,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представленное в рабочей программе, соответствует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ФГОС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НОО,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 общего образования и рассчитано на общую учеб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ную нагрузку в объёме 51 час (17 часов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классе,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34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классе).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ЦЕЛИ ИЗУЧЕНИЯ УЧЕБНОГО ПРЕДМЕТА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«РОДНОЙ ЯЗЫК (РУССКИЙ)»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Целями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являются: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 русского языка как одной из главных духовно-нравственных ценностей русского народа; понимание значения род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укрепления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своего народа, осознание национального своеобразия русского языка; формирование познавательного интереса к родному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языку и желания его изучать, любви, уважительного отноше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языку,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через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культуре;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овладение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единстве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многообразии языкового и культурного пространства Российской Федерации, о месте русского языка среди других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 к культурам и языкам народов России; овладение культурой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межнационального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овладение первоначальными представлениями о национальной специфике языковых единиц русского языка (прежде все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 лексических и фразеологических единиц с национально-культурной семантикой), об основных нормах 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литературного языка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русском речевом этикете; овладение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выразительными средствами, свойственными русскому языку;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 умений наблюдать за функционировани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ем языковых единиц, анализировать и классифицировать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их, оценивать их с точки зрения особенностей картины мира,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отражённой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совершенствование умений работать с текстом, осуществлять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элементарный информационный поиск, извлекать и преобразовывать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необходимую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 коммуникативных умений и культуры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обеспечивающих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литературным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использования;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обогащение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словарного запаса и грамматического строя речи; развитие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потребности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самосовершенствованию;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приобретение практического опыта исследовательской работы по русскому языку, воспитание самостоятельности в при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обретении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знаний.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ОСНОВНЫЕ СОДЕРЖАТЕЛЬНЫЕ ЛИНИИ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ПРИМЕРНОЙ РАБОЧЕЙ ПРОГРАММЫ УЧЕБНОГО ПРЕДМЕТА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«РОДНОЙ ЯЗЫК (РУССКИЙ)»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предмета «Родной язык (русский)» направлено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удовлетворение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потребности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обучающихся</w:t>
      </w:r>
      <w:proofErr w:type="gram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ного языка как инструмента познания национальной культуры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самореализации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ней.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«Родной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(русский)» не ущемляет права тех обучающихся, которые изучают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иные (не русский) родные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поэтому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время,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отведённое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дисциплины,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не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может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углублённого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«Русский язык». В содержании предмета «Родной язык (рус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ский)» предусматривается расширение сведений, имеющих от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ношение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внутреннему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системному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устройству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 вопросам реализации языковой системы в речи‚ внешней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 языковые аспекты, которые обнаруживают прямую, непосредственную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культурно-историческую обусловленность.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курса направлено на формирование представле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живом,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развивающемся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явлении,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диалектическом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противоречии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подвижности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стабильности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 основных характеристик литературного языка. Как курс,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имеющий частный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языка опирается на содержание основного курса, представлен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области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«Русский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чтение», сопровождает и поддерживает его. Основные содержа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настоящей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соотносятся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ми содержательными линиями основного курса русского языка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начальной школе, но не дублируют их и имеют преимущественно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практико-ориентированный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адачами данного курса являются: совершенствование 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младших школьников как носителей языка способности ори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ентироваться в пространстве языка и речи, развитие языковой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интуиции; изучение исторических фактов развития языка;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расширение представлений о различных методах познания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 (учебное лингвистическое мини-исследование, проект,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наблюдение, анализ и т. п.); включение учащихся в практическую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деятельность.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соответствии с этим в программе выделяются три блока.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Первый</w:t>
      </w:r>
      <w:r w:rsidR="000F2E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блок </w:t>
      </w:r>
      <w:r w:rsidR="000F2E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«Русский язык: прошлое и настоящее» </w:t>
      </w:r>
      <w:r w:rsidR="000F2E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включает содержание, обеспечивающее расширение знаний об истории русского языка, о происхождении слов, об изменениях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значений общеупотребительных слов. Данный блок содержит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сведения о взаимосвязи языка и истории, языка и культуры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 сведения о национально-культурной специфике 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специфическом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культурах 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Второй блок </w:t>
      </w:r>
      <w:r w:rsidR="000F2E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–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«Язык в действии» </w:t>
      </w:r>
      <w:r w:rsidR="000F2E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–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включает содержание, обеспечивающее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наблюдение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употреблением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базовых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навыков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ковых единиц в учебных и практических ситуациях; формирование первоначальных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представлений о нормах современного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 литературного языка, развитие потребности обращаться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нормативным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словарям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литературного языка и совершенствование умений пользоваться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словарями.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блок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ориентирован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овладение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речи: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рамках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изученного);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витие ответственного и осознанного отношения к использованию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всех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сферах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Третий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блок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0F2E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–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«Секреты речи и текста» </w:t>
      </w:r>
      <w:r w:rsidR="000F2E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–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связан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четырёх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взаимосвязи,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коммуникативных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навыков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школьников (умениями определять цели общения, адекватно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участвовать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общении);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расширением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практики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менения правил речевого этикета. Одним из ведущих содержа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тельных центров данного блока является работа с текстами: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предлагаемые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тексты и создавать собстве</w:t>
      </w:r>
      <w:r w:rsidR="000F2E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нные тексты разных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смысловых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типов,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жанров,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стилистической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принадлежности.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УЧЕБНОГО ПРЕДМЕТА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«РОДНОЙ ЯЗЫК (РУССКИЙ)»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ВТОРОЙ ГОД ОБУЧЕНИЯ (</w:t>
      </w:r>
      <w:r w:rsidR="000F2EEE"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17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 1. Русский язык: прошлое и настоящее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Лексические единицы с национально-культурной семантикой, называющие игры, забавы, игрушки (например, 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городки, салочки, салазки, санки, волчок, свистулька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).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Лексические единицы с национально-культурной семантикой,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называющие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традиционного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быта: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слова, называющие домашнюю утварь и орудия труда (на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пример, ухват, ушат, ступа, плошка, крынка, ковш, решето, веретено, серп, коса, плуг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</w:t>
      </w:r>
      <w:proofErr w:type="gramEnd"/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слова, называющие то, что ели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старину (например, 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тюря, полба, каша, щи, похлёбка, бублик, ватрушка, калач, коврижки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 — какие из них сохрани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лись до нашего времени;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слова, называющие то, во что рань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одевались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шубейка, тулуп, шапка, валенки, сарафан, рубаха, лапти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).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Пословицы,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поговорки,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фразеологизмы,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возникновение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связано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явлениями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традиционного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ского быта: игры, утварь, орудия труда, еда, одежда (например, каши не сваришь, ни за какие коврижки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).</w:t>
      </w:r>
      <w:proofErr w:type="gram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пословиц и поговорок с пословицами и поговорками других 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родов.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фразеологизмов,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имеющих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общий смысл, но различную образную форму (например, ехать в Тулу со своим самоваром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(рус.);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ехать в лес с дровами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(тат.).</w:t>
      </w:r>
      <w:proofErr w:type="gram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Проектное задание.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«Почему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называется?».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Раздел 2. Язык в действии 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Как правильно произносить слова (пропедевтическая работа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предупреждению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произношении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речи).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Смыслоразличительная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ударения.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Наблюдение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изменением места ударения в поэтическом тексте. Работа со словарём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ударений.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Практическая работа. Слушаем и учимся читать фрагменты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стихов и сказок, в которых есть слова с необычным произношением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ударением.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Разные способы толкования значения слов. Наблюдение за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сочетаемостью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 орфографических навыков.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Раздел 3. Секреты речи и текста 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Приёмы общения: убеждение, уговаривание, просьба, похва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сохранение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инициативы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диалоге,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уклонение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инициативы,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завершение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правильно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выразить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несогласие;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убедить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товарища).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Особенности русского речевого этикета.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Устойчивые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этикет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вы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Устный ответ как жанр монологической устной учебно-науч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 речи. Различные виды ответов: развёрнутый ответ, ответ-добавление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уровне).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тексте.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овладение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связи: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лексический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повтор,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местоименный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повтор.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Создание текстов-повествований: заметки о посещении музе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ев;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повествование об участии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народных праздниках.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Создание текста: развёрнутое толкование значения слова.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прочитанного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прослушанного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различение главных фактов и второстепенных; выделение наи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более существенных фактов; установление логической связи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фактами.</w:t>
      </w:r>
    </w:p>
    <w:p w:rsidR="000A2344" w:rsidRDefault="00CC4295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  <w:t xml:space="preserve">     </w:t>
      </w:r>
      <w:r w:rsidR="000A2344"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ЧЕТВЁРТЫЙ ГОД ОБУЧЕНИЯ (34 ч)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Раздел 1. Русский язык: прошлое и настоящее 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Лексические единицы с национально-культурной семантикой, связанные с качествами и чувствами людей (например,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добросердечный</w:t>
      </w:r>
      <w:proofErr w:type="gram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доброжелательный, благодарный, бескорыстный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); связанные с обучением.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Лексические единицы с нацио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нально-культурной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семантикой,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называющие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родственные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отношения (например, 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матушка, батюшка, братец, сестрица, мачеха, падчерица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).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Пословицы,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поговорки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фразеологизмы,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возникновение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которых связано с качествами, чувствами людей, с учением, 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родственными отношениями (например, 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 корки до корки; вся семья вместе, так и душа на месте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т. д.). Сравнение 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пословицами и поговорками других народов. Сравнение фразе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ологизмов из разных языков, имеющих общий смысл, но различную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образную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Русские традиционные эпитеты: уточнение значений, наблю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дение за использованием в произведениях фольклора и художественной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Лексика, заимствованная русским языком из языков народов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Проектные задания. Откуда это слово появилось в русском языке? (Приобретение опыта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происхождении слов.) Сравнение толкований слов в словаре В. И. Даля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толковом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словаре.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 2. Язык в действии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Как правильно произносить слова (пропедевтическая работа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предупреждению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произношении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речи).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Трудные случаи образования формы 1-го лица единственного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 настоящего и будущего времени глаголов (на пропедев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тическом уровне). Наблюдение за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синонимией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синтаксических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конструкций на уровне словосочетаний и предложений (на про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педевтическом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уровне).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возникновения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функции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знаков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препинания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рамках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изученного).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навыков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правильного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пунктуационного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оформления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 3. Секреты речи и текста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 ведения диалога: корректные и некорректные вопросы.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Различные виды чтения (изучающее и поисковое) научно-по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знавательных и художественных текстов об истории языка 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Приёмы работы с примечаниями к тексту.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Информативная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функция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заголовков.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Типы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заголовков.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Соотношение частей прочитанного или прослушанного тек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ста: установление причинно-следственных отношений этих ча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стей, логических связей между абзацами текста. Составление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плана текста, не разделённого на абзацы. Информационная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переработка прослушанного или прочитанного текста: пересказ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лица.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исследовательской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Оценивание устных и письменных речевых высказываний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точки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зрения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точного,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уместного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выразительного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словоупо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требления.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Редактирование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формы;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поставление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первоначального и отредактированного текстов.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Практический опыт использования учебных словарей в процес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редактирования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Синонимия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уровне).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ПЛАНИРУЕМЫЕ РЕЗУЛЬТАТЫ ОСВОЕНИЯ ПРОГРАММЫ УЧЕБНОГО ПРЕДМЕТА «РОДНОЙ ЯЗЫК (РУССКИЙ)» НА УРОВНЕ НАЧАЛЬНОГО ОБЩЕГО ОБРАЗОВАНИЯ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ЛИЧНОСТНЫЕ РЕЗУЛЬТАТЫ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результате изучения предмета «Родной язык (русский)» 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будут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сформированы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следующие личностные результаты при реализации основных направлений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воспитательной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деятельности:</w:t>
      </w:r>
      <w:proofErr w:type="gramEnd"/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гражданско-патриотического воспитания: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становление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Родине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через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отражающего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страны;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этнокультурной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гражданской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идентичности, понимание роли русского языка как государственного языка Российской Федерации и языка межнационального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сопричастность к прошлому, настоящему и будущему своей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страны и родного края, в том числе через обсуждение ситуаций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произведениями;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уважение к своему и другим народам,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формируемое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первоначальные представления о человеке как члене общества,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ответственности,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уважении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достоинстве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ловека, о нравственно-этических нормах поведения и правилах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межличностных отношений, в том числе отражённых в художественных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произведениях;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духовно-нравственного воспитания: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индивидуальности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каждого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опорой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жизненный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читательский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опыт;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проявление сопереживания, уважения и доброжелательности,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адекватных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дств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состояния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чувств;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эстетического воспитания: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интерес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восприимчивость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видам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традициям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творчеству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своего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стремление к самовыражению в разных видах художествен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 важности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самовыражения;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здорового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себя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 людей) образа жизни в окружающей среде (в том числе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информационной) при поиске дополнительной информации 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бережное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физическому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психическому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здоровью,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проявляющееся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приемлемых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самовыражения и соблюдении норм речевого этикета и правил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трудового воспитания: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общества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благодаря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примерам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дений), ответственное потребление и бережное отношение к ре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зультатам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навыки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трудовой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деятельности, интерес к различным профессиям, возникающий при обсуждении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произведений;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экологического воспитания: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бережное отношение к природе, формируемое в процессе ра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текстами;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неприятие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приносящих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вред;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ценности научного познания: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научной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картине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системе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как одной из составляющих целостной научной картины мира);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познавательные интересы, активность, инициативность, любознательность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самостоятельность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познании,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познавательный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интерес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активность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самостоятельность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познании.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МЕТАПРЕДМЕТНЫЕ РЕЗУЛЬТАТЫ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результате изучения предмета «Родной язык (русский)» 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будут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сформированы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следующие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познавательные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Базовые логические действия: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сравнивать различные языковые единицы, устанавливать ос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нования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аналогии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объединять объекты (языковые единицы) по определённому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признаку;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существенный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классификации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единицы;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закономерности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противоречия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наблюдения;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языковыми единицами, самостоятельно выделять учебные операции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выявлять недостаток информации для решения учебной 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практической задачи на основе предложенного алгоритма, фор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мулировать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запрос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дополнительную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 причинно-следственные связи в ситуациях 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блюдения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материалом,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выводы.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Базовые исследовательские действия: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подходящий</w:t>
      </w:r>
      <w:proofErr w:type="gram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(на основе предложенных критериев); проводить по предложенному плану несложное лингвистиче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мини-исследование,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плану 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проектное задание;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подкреплять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доказательствами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проведённого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наблюдения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языковым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материалом (классификации, сравнения, исследования); формулировать с помощью учителя вопросы в процессе анализа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прогнозировать возможное развитие процессов, событий 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последствия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аналогичных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сходных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ситуациях.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 с информацией: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выбирать источник получения информации: нужный словарь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запрашиваемой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уточнения;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согласно заданному алгоритму находить представленную 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источнике: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словарях,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справочниках;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распознавать достоверную и недостоверную информацию са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мостоятельно или на основании предложенного учителем способа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проверки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(обращаясь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словарям,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справочникам,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учебнику);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соблюдать с помощью взрослых (педагогических работников,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родителей, законных представителей) правила информацион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 безопасности при поиске информации в Интернете (инфор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мации о написании и произношении слова, о значении слова,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происхождении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синонимах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нализировать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текстовую,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видео,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графическую,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звуковую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задачей;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понимать лингвистическую информацию, зафиксированную в виде таблиц, схем; самостоятельно создавать схемы, таблицы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лингвистической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 концу обучения в начальной школе у обучающегося фор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мируются коммуникативные универсальные учебные действия.</w:t>
      </w:r>
      <w:proofErr w:type="gramEnd"/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Общение: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собеседнику,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ведения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дискуссии;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признавать возможность существования разных точек зрения;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корректно и аргументированно высказывать своё мнение;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строить речевое высказывание в соответствии с поставленной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задачей;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устные и письменные тексты (описание, рассужде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ние,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повествование)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ситуацией;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готовить небольшие публичные выступления о результатах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парной и групповой работы, о результатах наблюдения, выпол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мини-исследования,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подбирать иллюстративный материал (рисунки, фото, плака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ты)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выступления.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Совместная деятельность: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 краткосрочные и долгосрочные цели (индивидуальные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учётом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коллективных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задачах)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дартной (типовой) ситуации на основе предложенного учителем формата планирования, распределения промежуточных шагов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сроков;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 цель совместной деятельности, коллективно стро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достижению: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распределять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договариваться,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проявлять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готовность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руководить,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поручения,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подчиняться,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разрешать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конфликты;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ответственно выполнять свою часть работы;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 свой вклад в общий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совместные проектные задания с опорой на пред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ложенные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образцы.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 концу обучения в начальной школе у обучающегося фор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мируются регулятивные универсальные учебные действия.</w:t>
      </w:r>
      <w:proofErr w:type="gramEnd"/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Самоорганизация: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 действия по решению учебной задачи для полу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выстраивать последовательность выбранных действий.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Самоконтроль: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устанавливать причины успеха/неудач учебной деятельности;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корректировать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преодоления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орфографических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 результат деятельности с поставленной учебной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задачей по выделению, характеристике, использованию языко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ошибки, допущенные при работе с языковым мате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риалом,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орфографические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пунктуационные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ошибки;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результаты своей деятельности и деятельности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одноклассников, объективно оценивать их по предложенным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критериям.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 РЕЗУЛЬТАТЫ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 учебного предмета «Родной язык (русский)» в течение четырёх лет обучения должно обеспечить воспитание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ценностного отношения к родному языку как отражению куль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туры, включение учащихся в культурно-языковое пространство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осмысление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красоты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приобщение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литературному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наследию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да; обогащение активного и пассивного словарного запаса, раз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витие у обучающихся культуры владения родным языком во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всей полноте его функциональных возможностей в соответствии с нормами устной и письменной речи, правилами речевого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этикета;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расширение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знаний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системе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развивающемся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явлении,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аналитических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умений в отношении языковых единиц и </w:t>
      </w:r>
      <w:proofErr w:type="gramStart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</w:t>
      </w:r>
      <w:proofErr w:type="gram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разных функ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ционально-смысловых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типов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жанров.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 класс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во 2 классе </w:t>
      </w:r>
      <w:proofErr w:type="gramStart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научится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постижении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осознавать язык как развивающееся явление, связанное 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распознавать слова с национально-культурным компонентом значения, обозначающие предметы традиционного русского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быта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(одежда,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домашняя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утварь,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детские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забавы,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игры,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игрушки), понимать значение устаревших слов по указанной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тематике;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словарные статьи учебного пособия для определения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лексического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значение русских пословиц и поговорок, крыла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тых выражений, связанных с изученными темами; правильн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употреблять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значение фразеологических оборотов, отражающих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культуру,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менталитет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элементы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традиционного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быта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рамках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тем);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осознавать уместность их употребления в современных ситу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ациях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произносить слова с правильным ударением (в рамках изученного);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смыслоразличительную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ударения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омографов;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 основные лексические нормы современного русского литературного языка: выбирать из нескольких воз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можных слов то слово, которое наиболее точно соответствует обозначаемому предмету или явлению реальной действитель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ности;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проводить синонимические замены с учётом особенностей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толковыми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словарями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лексического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фразеологическими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словарями,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учебными словарями синонимов и антонимов для уточнения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выражений;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 орфографическим словарём для определения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нормативного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написания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 этикетные формы обращения в официальной и 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официальной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владеть правилами корректного речевого поведения в ходе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коммуникативные приёмы устного общения: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убеждение, уговаривание, похвалу, просьбу, извинение, поздравление;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в речи языковые средства для свободного выражения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мыслей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чувств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адекватно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различными приёмами слушания научно-познавательных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анализировать информацию прочитанного и прослушанного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текста: отличать главные факты от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второстепенных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 выделять наиболее существенные факты; устанавливать логическую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фактами; 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 устные сообщения различных видов: развёрнутый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ответ, ответ-добавление, комментирование ответа или рабо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одноклассника;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тексты-инструкции с опорой на предложенный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тексты-повествования о посещении музеев, об уча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праздниках.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A2344" w:rsidRPr="00574755" w:rsidRDefault="00B93799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="00CC4295"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</w:t>
      </w:r>
      <w:r w:rsidR="000A2344"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 класс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в 4 классе </w:t>
      </w:r>
      <w:proofErr w:type="gramStart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научится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распознавать слова с национально-культурным компонентом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(лексика,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связанная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особенностями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мировоспри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ятия и отношений между людьми;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качествами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чувствами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людей;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родственными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отношениями);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традиционные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сказочные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образы,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нимать значение эпитетов и сравнений в произведениях устного народного творчества и произведениях детской художе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ственной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осознавать уместность употребления эпитетов и сравнений 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словарные статьи учебного пособия для определения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лексического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понимать значение русских пословиц и поговорок, крылатых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выражений, связанных с изученными темами; правильно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употреблять их в современных ситуациях речевого общения;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понимать значение фразеологических оборотов, отражающих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культуру,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менталитет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элементы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традиционного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быта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рамках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тем);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осознавать уместность их употребления в современных ситу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ациях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чужую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рамках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 на письме и в устной речи нормы современного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рамках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изученного);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произносить слова с правильным ударением (в рамках изученного);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 из нескольких возможных слов то слово, которое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наиболее точно соответствует обозначаемому предмету или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явлению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реальной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действительности;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проводить синонимические замены с учётом особенностей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заменять синонимическими конструкциями отдельные глаголы, у которых нет формы 1-го лица единственного числа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настоящего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будущего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выявлять и исправлять в устной речи типичные грамматиче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ошибки,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связанные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нарушением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координации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подлежащего и сказуемого в числе‚ роде (если сказуемое выражено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глаголом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прошедшего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редактировать письменный текст с целью исправления грам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матических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 изученные орфографические и пунктуационные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нормы при записи собственного текста (в рамках изученного);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толковыми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словарями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 лексического значения слова, для уточнения нормы фор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мообразования;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 орфографическим словарём для определения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нормативного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написания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 учебным этимологическим словарём для уточнения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происхождения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 этикетные формы обращения в официальной и не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официальной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правилами корректного речевого поведения в ходе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коммуникативные приёмы устного общения: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убеждение, уговаривание, похвалу, просьбу, извинение, поздравление;</w:t>
      </w:r>
      <w:proofErr w:type="gramEnd"/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мысли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чувства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ситуацией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 устные сообщения различных видов: развёрнутый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ответ, ответ-добавление, комментирование ответа или рабо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одноклассника,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мини-доклад;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различными приёмами слушания научно-познавательных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различными видами чтения (изучающим и поисковым) научно-познавательных и художественных текстов об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анализировать информацию прочитанного и прослушанного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текста: отличать главные факты от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второстепенных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выделять наиболее существенные факты, устанавливать логическую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фактами;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 части прочитанного или прослушанного текста: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устанавливать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причинно-следственные отношения этих частей,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абзацами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 разделённого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абзацы;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приводить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объяснения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заголовка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приёмами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примечаниями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тексту;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умениями информационной переработки прослушанного или прочитанного текста: пересказывать текст 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изменением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лица;</w:t>
      </w:r>
    </w:p>
    <w:p w:rsidR="000A2344" w:rsidRPr="00574755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тексты-повествования о посещении музеев, об уча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стии в народных праздниках, об участии в мастер-классах,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связанных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народными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промыслами;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текст как результат собственного мини-исследова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оформлять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сообщение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устной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 устные и письменные речевые высказывания 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точки зрения точного, уместного и выразительного словоупотребления;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редактировать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предлагаемый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целью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исправления речевых ошибок или с целью более точной передачи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смысла;</w:t>
      </w:r>
    </w:p>
    <w:p w:rsidR="000A2344" w:rsidRDefault="000A2344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редактировать собственные тексты с целью совершенствова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содержания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формы;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сопоставлять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отредактированный</w:t>
      </w: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тексты.</w:t>
      </w:r>
    </w:p>
    <w:p w:rsidR="000F2EEE" w:rsidRPr="0057475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F2EEE" w:rsidRPr="0057475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ТЕМАТИЧЕСКОЕ ПЛАНИРОВАНИЕ</w:t>
      </w:r>
    </w:p>
    <w:p w:rsidR="000F2EEE" w:rsidRPr="0057475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br/>
        <w:t>2 класс</w:t>
      </w:r>
    </w:p>
    <w:tbl>
      <w:tblPr>
        <w:tblStyle w:val="af5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245"/>
        <w:gridCol w:w="1417"/>
      </w:tblGrid>
      <w:tr w:rsidR="000F2EEE" w:rsidRPr="00574755" w:rsidTr="000F2EEE">
        <w:tc>
          <w:tcPr>
            <w:tcW w:w="675" w:type="dxa"/>
          </w:tcPr>
          <w:p w:rsidR="000F2EEE" w:rsidRPr="00CC429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proofErr w:type="gramStart"/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5245" w:type="dxa"/>
          </w:tcPr>
          <w:p w:rsidR="000F2EEE" w:rsidRPr="0057475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1286" w:type="dxa"/>
          </w:tcPr>
          <w:p w:rsidR="000F2EEE" w:rsidRPr="0057475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B93799" w:rsidRPr="00574755" w:rsidTr="000F2EEE">
        <w:tc>
          <w:tcPr>
            <w:tcW w:w="675" w:type="dxa"/>
          </w:tcPr>
          <w:p w:rsidR="00B93799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5245" w:type="dxa"/>
          </w:tcPr>
          <w:p w:rsidR="00B93799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Русский язык: прошлое и настоящее.</w:t>
            </w:r>
          </w:p>
        </w:tc>
        <w:tc>
          <w:tcPr>
            <w:tcW w:w="1286" w:type="dxa"/>
          </w:tcPr>
          <w:p w:rsidR="00B93799" w:rsidRPr="00CC4295" w:rsidRDefault="00CC4295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B93799" w:rsidRPr="00574755" w:rsidTr="000F2EEE">
        <w:tc>
          <w:tcPr>
            <w:tcW w:w="675" w:type="dxa"/>
          </w:tcPr>
          <w:p w:rsidR="00B93799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5245" w:type="dxa"/>
          </w:tcPr>
          <w:p w:rsidR="00B93799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Язык в действии.</w:t>
            </w:r>
          </w:p>
        </w:tc>
        <w:tc>
          <w:tcPr>
            <w:tcW w:w="1286" w:type="dxa"/>
          </w:tcPr>
          <w:p w:rsidR="00B93799" w:rsidRPr="00CC4295" w:rsidRDefault="00CC4295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B93799" w:rsidRPr="00574755" w:rsidTr="000F2EEE">
        <w:tc>
          <w:tcPr>
            <w:tcW w:w="675" w:type="dxa"/>
          </w:tcPr>
          <w:p w:rsidR="00B93799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5245" w:type="dxa"/>
          </w:tcPr>
          <w:p w:rsidR="00B93799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Секреты речи и текста.</w:t>
            </w:r>
          </w:p>
        </w:tc>
        <w:tc>
          <w:tcPr>
            <w:tcW w:w="1286" w:type="dxa"/>
          </w:tcPr>
          <w:p w:rsidR="00B93799" w:rsidRPr="00CC4295" w:rsidRDefault="00CC4295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</w:tbl>
    <w:p w:rsidR="000F2EEE" w:rsidRPr="00CC429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F2EEE" w:rsidRPr="00CC429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F2EEE" w:rsidRPr="00CC429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F2EEE" w:rsidRPr="00CC429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F2EEE" w:rsidRPr="0057475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C429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 w:type="textWrapping" w:clear="all"/>
      </w:r>
    </w:p>
    <w:p w:rsidR="000F2EEE" w:rsidRPr="00CC429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F2EEE" w:rsidRPr="0057475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7475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 класс</w:t>
      </w:r>
    </w:p>
    <w:tbl>
      <w:tblPr>
        <w:tblStyle w:val="af5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245"/>
        <w:gridCol w:w="1417"/>
      </w:tblGrid>
      <w:tr w:rsidR="000F2EEE" w:rsidRPr="00574755" w:rsidTr="000F2EEE">
        <w:tc>
          <w:tcPr>
            <w:tcW w:w="675" w:type="dxa"/>
          </w:tcPr>
          <w:p w:rsidR="000F2EEE" w:rsidRPr="00CC429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proofErr w:type="gramStart"/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5245" w:type="dxa"/>
          </w:tcPr>
          <w:p w:rsidR="000F2EEE" w:rsidRPr="0057475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1286" w:type="dxa"/>
          </w:tcPr>
          <w:p w:rsidR="000F2EEE" w:rsidRPr="0057475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47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0F2EEE" w:rsidRPr="00574755" w:rsidTr="000F2EEE">
        <w:tc>
          <w:tcPr>
            <w:tcW w:w="675" w:type="dxa"/>
          </w:tcPr>
          <w:p w:rsidR="000F2EEE" w:rsidRPr="00CC429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5245" w:type="dxa"/>
          </w:tcPr>
          <w:p w:rsidR="000F2EEE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Русский язык: прошлое и настоящее.</w:t>
            </w:r>
          </w:p>
        </w:tc>
        <w:tc>
          <w:tcPr>
            <w:tcW w:w="1286" w:type="dxa"/>
          </w:tcPr>
          <w:p w:rsidR="000F2EEE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</w:tr>
      <w:tr w:rsidR="000F2EEE" w:rsidRPr="00574755" w:rsidTr="000F2EEE">
        <w:tc>
          <w:tcPr>
            <w:tcW w:w="675" w:type="dxa"/>
          </w:tcPr>
          <w:p w:rsidR="000F2EEE" w:rsidRPr="00CC429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5245" w:type="dxa"/>
          </w:tcPr>
          <w:p w:rsidR="000F2EEE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Язык в действии.</w:t>
            </w:r>
          </w:p>
        </w:tc>
        <w:tc>
          <w:tcPr>
            <w:tcW w:w="1286" w:type="dxa"/>
          </w:tcPr>
          <w:p w:rsidR="000F2EEE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0F2EEE" w:rsidRPr="00574755" w:rsidTr="000F2EEE">
        <w:tc>
          <w:tcPr>
            <w:tcW w:w="675" w:type="dxa"/>
          </w:tcPr>
          <w:p w:rsidR="000F2EEE" w:rsidRPr="00CC4295" w:rsidRDefault="000F2EEE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5245" w:type="dxa"/>
          </w:tcPr>
          <w:p w:rsidR="000F2EEE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Секреты речи и текста.</w:t>
            </w:r>
          </w:p>
        </w:tc>
        <w:tc>
          <w:tcPr>
            <w:tcW w:w="1286" w:type="dxa"/>
          </w:tcPr>
          <w:p w:rsidR="000F2EEE" w:rsidRPr="00CC4295" w:rsidRDefault="00B93799" w:rsidP="00574755">
            <w:pPr>
              <w:pStyle w:val="ad"/>
              <w:tabs>
                <w:tab w:val="left" w:pos="709"/>
              </w:tabs>
              <w:spacing w:before="18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</w:tr>
    </w:tbl>
    <w:p w:rsidR="000F2EEE" w:rsidRPr="00574755" w:rsidRDefault="000F2EEE" w:rsidP="00574755">
      <w:pPr>
        <w:pStyle w:val="ad"/>
        <w:tabs>
          <w:tab w:val="left" w:pos="709"/>
        </w:tabs>
        <w:spacing w:before="18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sectPr w:rsidR="000F2EEE" w:rsidRPr="00574755" w:rsidSect="00574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charset w:val="00"/>
    <w:family w:val="roman"/>
    <w:pitch w:val="default"/>
    <w:sig w:usb0="00000000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D7BB5"/>
    <w:multiLevelType w:val="hybridMultilevel"/>
    <w:tmpl w:val="3286CD96"/>
    <w:lvl w:ilvl="0" w:tplc="9D8EFBD2">
      <w:start w:val="1"/>
      <w:numFmt w:val="decimal"/>
      <w:lvlText w:val="%1)"/>
      <w:lvlJc w:val="left"/>
      <w:pPr>
        <w:ind w:left="1287" w:hanging="36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</w:lvl>
    <w:lvl w:ilvl="2" w:tplc="9B9EACE8">
      <w:numFmt w:val="bullet"/>
      <w:lvlText w:val="•"/>
      <w:lvlJc w:val="left"/>
      <w:pPr>
        <w:ind w:left="1636" w:hanging="142"/>
      </w:pPr>
    </w:lvl>
    <w:lvl w:ilvl="3" w:tplc="CA70D034">
      <w:numFmt w:val="bullet"/>
      <w:lvlText w:val="•"/>
      <w:lvlJc w:val="left"/>
      <w:pPr>
        <w:ind w:left="2265" w:hanging="142"/>
      </w:pPr>
    </w:lvl>
    <w:lvl w:ilvl="4" w:tplc="D3F4BF3C">
      <w:numFmt w:val="bullet"/>
      <w:lvlText w:val="•"/>
      <w:lvlJc w:val="left"/>
      <w:pPr>
        <w:ind w:left="2893" w:hanging="142"/>
      </w:pPr>
    </w:lvl>
    <w:lvl w:ilvl="5" w:tplc="D2408DEA">
      <w:numFmt w:val="bullet"/>
      <w:lvlText w:val="•"/>
      <w:lvlJc w:val="left"/>
      <w:pPr>
        <w:ind w:left="3521" w:hanging="142"/>
      </w:pPr>
    </w:lvl>
    <w:lvl w:ilvl="6" w:tplc="BE30D7E4">
      <w:numFmt w:val="bullet"/>
      <w:lvlText w:val="•"/>
      <w:lvlJc w:val="left"/>
      <w:pPr>
        <w:ind w:left="4150" w:hanging="142"/>
      </w:pPr>
    </w:lvl>
    <w:lvl w:ilvl="7" w:tplc="EC0C440E">
      <w:numFmt w:val="bullet"/>
      <w:lvlText w:val="•"/>
      <w:lvlJc w:val="left"/>
      <w:pPr>
        <w:ind w:left="4778" w:hanging="142"/>
      </w:pPr>
    </w:lvl>
    <w:lvl w:ilvl="8" w:tplc="3126CCA0">
      <w:numFmt w:val="bullet"/>
      <w:lvlText w:val="•"/>
      <w:lvlJc w:val="left"/>
      <w:pPr>
        <w:ind w:left="5406" w:hanging="142"/>
      </w:pPr>
    </w:lvl>
  </w:abstractNum>
  <w:abstractNum w:abstractNumId="2">
    <w:nsid w:val="49EC3314"/>
    <w:multiLevelType w:val="hybridMultilevel"/>
    <w:tmpl w:val="831A01D4"/>
    <w:lvl w:ilvl="0" w:tplc="9D8EFBD2">
      <w:start w:val="1"/>
      <w:numFmt w:val="decimal"/>
      <w:lvlText w:val="%1)"/>
      <w:lvlJc w:val="left"/>
      <w:pPr>
        <w:ind w:left="1287" w:hanging="36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4">
    <w:nsid w:val="6B1B4971"/>
    <w:multiLevelType w:val="hybridMultilevel"/>
    <w:tmpl w:val="7C3A55CE"/>
    <w:lvl w:ilvl="0" w:tplc="DB0AC338">
      <w:start w:val="2"/>
      <w:numFmt w:val="decimal"/>
      <w:lvlText w:val="%1"/>
      <w:lvlJc w:val="left"/>
      <w:pPr>
        <w:ind w:left="373" w:hanging="216"/>
      </w:pPr>
      <w:rPr>
        <w:rFonts w:ascii="Calibri" w:eastAsia="Calibri" w:hAnsi="Calibri" w:cs="Calibri" w:hint="default"/>
        <w:b/>
        <w:bCs/>
        <w:i w:val="0"/>
        <w:iCs w:val="0"/>
        <w:color w:val="231F20"/>
        <w:w w:val="106"/>
        <w:sz w:val="24"/>
        <w:szCs w:val="24"/>
      </w:rPr>
    </w:lvl>
    <w:lvl w:ilvl="1" w:tplc="1F0EDEAA">
      <w:start w:val="1"/>
      <w:numFmt w:val="decimal"/>
      <w:lvlText w:val="%2)"/>
      <w:lvlJc w:val="left"/>
      <w:pPr>
        <w:ind w:left="157" w:hanging="258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4"/>
        <w:sz w:val="20"/>
        <w:szCs w:val="20"/>
      </w:rPr>
    </w:lvl>
    <w:lvl w:ilvl="2" w:tplc="AF282FB0">
      <w:numFmt w:val="bullet"/>
      <w:lvlText w:val="•"/>
      <w:lvlJc w:val="left"/>
      <w:pPr>
        <w:ind w:left="1078" w:hanging="258"/>
      </w:pPr>
    </w:lvl>
    <w:lvl w:ilvl="3" w:tplc="CAF48DDE">
      <w:numFmt w:val="bullet"/>
      <w:lvlText w:val="•"/>
      <w:lvlJc w:val="left"/>
      <w:pPr>
        <w:ind w:left="1776" w:hanging="258"/>
      </w:pPr>
    </w:lvl>
    <w:lvl w:ilvl="4" w:tplc="207A4F06">
      <w:numFmt w:val="bullet"/>
      <w:lvlText w:val="•"/>
      <w:lvlJc w:val="left"/>
      <w:pPr>
        <w:ind w:left="2474" w:hanging="258"/>
      </w:pPr>
    </w:lvl>
    <w:lvl w:ilvl="5" w:tplc="2CB20C60">
      <w:numFmt w:val="bullet"/>
      <w:lvlText w:val="•"/>
      <w:lvlJc w:val="left"/>
      <w:pPr>
        <w:ind w:left="3172" w:hanging="258"/>
      </w:pPr>
    </w:lvl>
    <w:lvl w:ilvl="6" w:tplc="409AC77C">
      <w:numFmt w:val="bullet"/>
      <w:lvlText w:val="•"/>
      <w:lvlJc w:val="left"/>
      <w:pPr>
        <w:ind w:left="3870" w:hanging="258"/>
      </w:pPr>
    </w:lvl>
    <w:lvl w:ilvl="7" w:tplc="87008214">
      <w:numFmt w:val="bullet"/>
      <w:lvlText w:val="•"/>
      <w:lvlJc w:val="left"/>
      <w:pPr>
        <w:ind w:left="4569" w:hanging="258"/>
      </w:pPr>
    </w:lvl>
    <w:lvl w:ilvl="8" w:tplc="AABA1E98">
      <w:numFmt w:val="bullet"/>
      <w:lvlText w:val="•"/>
      <w:lvlJc w:val="left"/>
      <w:pPr>
        <w:ind w:left="5267" w:hanging="258"/>
      </w:pPr>
    </w:lvl>
  </w:abstractNum>
  <w:abstractNum w:abstractNumId="5">
    <w:nsid w:val="6C1D712A"/>
    <w:multiLevelType w:val="hybridMultilevel"/>
    <w:tmpl w:val="4790AC3E"/>
    <w:lvl w:ilvl="0" w:tplc="9D8EFBD2">
      <w:start w:val="1"/>
      <w:numFmt w:val="decimal"/>
      <w:lvlText w:val="%1)"/>
      <w:lvlJc w:val="left"/>
      <w:pPr>
        <w:ind w:left="1287" w:hanging="36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FD517FA"/>
    <w:multiLevelType w:val="hybridMultilevel"/>
    <w:tmpl w:val="F9D869C4"/>
    <w:lvl w:ilvl="0" w:tplc="9D8EFBD2">
      <w:start w:val="1"/>
      <w:numFmt w:val="decimal"/>
      <w:lvlText w:val="%1)"/>
      <w:lvlJc w:val="left"/>
      <w:pPr>
        <w:ind w:left="1287" w:hanging="36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8">
    <w:nsid w:val="7BA95F6E"/>
    <w:multiLevelType w:val="hybridMultilevel"/>
    <w:tmpl w:val="74BA917C"/>
    <w:lvl w:ilvl="0" w:tplc="9D8EFBD2">
      <w:start w:val="1"/>
      <w:numFmt w:val="decimal"/>
      <w:lvlText w:val="%1)"/>
      <w:lvlJc w:val="left"/>
      <w:pPr>
        <w:ind w:left="1287" w:hanging="36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344"/>
    <w:rsid w:val="000A2344"/>
    <w:rsid w:val="000F2EEE"/>
    <w:rsid w:val="00100D37"/>
    <w:rsid w:val="00574755"/>
    <w:rsid w:val="006A38D3"/>
    <w:rsid w:val="00A05200"/>
    <w:rsid w:val="00B93799"/>
    <w:rsid w:val="00CC4295"/>
    <w:rsid w:val="00F3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234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uiPriority w:val="1"/>
    <w:qFormat/>
    <w:rsid w:val="000A2344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uiPriority w:val="1"/>
    <w:semiHidden/>
    <w:unhideWhenUsed/>
    <w:qFormat/>
    <w:rsid w:val="000A2344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0A2344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semiHidden/>
    <w:unhideWhenUsed/>
    <w:qFormat/>
    <w:rsid w:val="000A2344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semiHidden/>
    <w:unhideWhenUsed/>
    <w:qFormat/>
    <w:rsid w:val="000A2344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semiHidden/>
    <w:unhideWhenUsed/>
    <w:qFormat/>
    <w:rsid w:val="000A2344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semiHidden/>
    <w:unhideWhenUsed/>
    <w:qFormat/>
    <w:rsid w:val="000A2344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0A2344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semiHidden/>
    <w:rsid w:val="000A2344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semiHidden/>
    <w:rsid w:val="000A2344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semiHidden/>
    <w:rsid w:val="000A2344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semiHidden/>
    <w:rsid w:val="000A2344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semiHidden/>
    <w:rsid w:val="000A2344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semiHidden/>
    <w:rsid w:val="000A2344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0A234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A2344"/>
    <w:rPr>
      <w:color w:val="800080" w:themeColor="followedHyperlink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0A234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semiHidden/>
    <w:unhideWhenUsed/>
    <w:rsid w:val="000A2344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31">
    <w:name w:val="toc 3"/>
    <w:basedOn w:val="a"/>
    <w:next w:val="a"/>
    <w:autoRedefine/>
    <w:uiPriority w:val="39"/>
    <w:semiHidden/>
    <w:unhideWhenUsed/>
    <w:rsid w:val="000A2344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0A2344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0A2344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0A2344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unhideWhenUsed/>
    <w:rsid w:val="000A2344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A2344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A2344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0A234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2344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0A23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A2344"/>
    <w:rPr>
      <w:rFonts w:ascii="Bookman Old Style" w:eastAsia="Bookman Old Style" w:hAnsi="Bookman Old Style" w:cs="Bookman Old Style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0A23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A2344"/>
    <w:rPr>
      <w:rFonts w:ascii="Bookman Old Style" w:eastAsia="Bookman Old Style" w:hAnsi="Bookman Old Style" w:cs="Bookman Old Style"/>
      <w:lang w:val="en-US"/>
    </w:rPr>
  </w:style>
  <w:style w:type="paragraph" w:styleId="ab">
    <w:name w:val="Title"/>
    <w:basedOn w:val="a"/>
    <w:link w:val="ac"/>
    <w:uiPriority w:val="1"/>
    <w:qFormat/>
    <w:rsid w:val="000A2344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c">
    <w:name w:val="Название Знак"/>
    <w:basedOn w:val="a0"/>
    <w:link w:val="ab"/>
    <w:uiPriority w:val="1"/>
    <w:rsid w:val="000A2344"/>
    <w:rPr>
      <w:rFonts w:ascii="Trebuchet MS" w:eastAsia="Trebuchet MS" w:hAnsi="Trebuchet MS" w:cs="Trebuchet MS"/>
      <w:sz w:val="42"/>
      <w:szCs w:val="42"/>
      <w:lang w:val="en-US"/>
    </w:rPr>
  </w:style>
  <w:style w:type="paragraph" w:styleId="ad">
    <w:name w:val="Body Text"/>
    <w:basedOn w:val="a"/>
    <w:link w:val="ae"/>
    <w:unhideWhenUsed/>
    <w:qFormat/>
    <w:rsid w:val="000A2344"/>
    <w:pPr>
      <w:ind w:left="157" w:right="155" w:firstLine="226"/>
      <w:jc w:val="both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0A2344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0A234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A2344"/>
    <w:rPr>
      <w:rFonts w:ascii="Tahoma" w:eastAsia="Bookman Old Style" w:hAnsi="Tahoma" w:cs="Tahoma"/>
      <w:sz w:val="16"/>
      <w:szCs w:val="16"/>
      <w:lang w:val="en-US"/>
    </w:rPr>
  </w:style>
  <w:style w:type="paragraph" w:styleId="af1">
    <w:name w:val="List Paragraph"/>
    <w:basedOn w:val="a"/>
    <w:uiPriority w:val="34"/>
    <w:qFormat/>
    <w:rsid w:val="000A2344"/>
    <w:pPr>
      <w:ind w:left="383" w:right="155" w:hanging="142"/>
      <w:jc w:val="both"/>
    </w:pPr>
  </w:style>
  <w:style w:type="paragraph" w:styleId="af2">
    <w:name w:val="TOC Heading"/>
    <w:basedOn w:val="10"/>
    <w:next w:val="a"/>
    <w:uiPriority w:val="39"/>
    <w:semiHidden/>
    <w:unhideWhenUsed/>
    <w:qFormat/>
    <w:rsid w:val="000A234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0A2344"/>
  </w:style>
  <w:style w:type="character" w:customStyle="1" w:styleId="af3">
    <w:name w:val="Основной текст_"/>
    <w:link w:val="13"/>
    <w:locked/>
    <w:rsid w:val="000A2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0A2344"/>
    <w:pPr>
      <w:shd w:val="clear" w:color="auto" w:fill="FFFFFF"/>
      <w:autoSpaceDE/>
      <w:autoSpaceDN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body">
    <w:name w:val="body"/>
    <w:basedOn w:val="a"/>
    <w:uiPriority w:val="99"/>
    <w:rsid w:val="000A2344"/>
    <w:pPr>
      <w:widowControl/>
      <w:adjustRightInd w:val="0"/>
      <w:spacing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  <w:style w:type="character" w:styleId="af4">
    <w:name w:val="footnote reference"/>
    <w:basedOn w:val="a0"/>
    <w:uiPriority w:val="99"/>
    <w:semiHidden/>
    <w:unhideWhenUsed/>
    <w:rsid w:val="000A2344"/>
    <w:rPr>
      <w:vertAlign w:val="superscript"/>
    </w:rPr>
  </w:style>
  <w:style w:type="table" w:styleId="af5">
    <w:name w:val="Table Grid"/>
    <w:basedOn w:val="a1"/>
    <w:uiPriority w:val="59"/>
    <w:rsid w:val="000A2344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qFormat/>
    <w:rsid w:val="000A234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Текущий список2"/>
    <w:uiPriority w:val="99"/>
    <w:rsid w:val="000A2344"/>
    <w:pPr>
      <w:numPr>
        <w:numId w:val="15"/>
      </w:numPr>
    </w:pPr>
  </w:style>
  <w:style w:type="numbering" w:customStyle="1" w:styleId="1">
    <w:name w:val="Текущий список1"/>
    <w:uiPriority w:val="99"/>
    <w:rsid w:val="000A2344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2344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uiPriority w:val="1"/>
    <w:qFormat/>
    <w:rsid w:val="000A2344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uiPriority w:val="1"/>
    <w:semiHidden/>
    <w:unhideWhenUsed/>
    <w:qFormat/>
    <w:rsid w:val="000A2344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0A2344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semiHidden/>
    <w:unhideWhenUsed/>
    <w:qFormat/>
    <w:rsid w:val="000A2344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semiHidden/>
    <w:unhideWhenUsed/>
    <w:qFormat/>
    <w:rsid w:val="000A2344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semiHidden/>
    <w:unhideWhenUsed/>
    <w:qFormat/>
    <w:rsid w:val="000A2344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semiHidden/>
    <w:unhideWhenUsed/>
    <w:qFormat/>
    <w:rsid w:val="000A2344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0A2344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semiHidden/>
    <w:rsid w:val="000A2344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semiHidden/>
    <w:rsid w:val="000A2344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semiHidden/>
    <w:rsid w:val="000A2344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semiHidden/>
    <w:rsid w:val="000A2344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semiHidden/>
    <w:rsid w:val="000A2344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semiHidden/>
    <w:rsid w:val="000A2344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0A234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A2344"/>
    <w:rPr>
      <w:color w:val="800080" w:themeColor="followedHyperlink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0A234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semiHidden/>
    <w:unhideWhenUsed/>
    <w:rsid w:val="000A2344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31">
    <w:name w:val="toc 3"/>
    <w:basedOn w:val="a"/>
    <w:next w:val="a"/>
    <w:autoRedefine/>
    <w:uiPriority w:val="39"/>
    <w:semiHidden/>
    <w:unhideWhenUsed/>
    <w:rsid w:val="000A2344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0A2344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0A2344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0A2344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unhideWhenUsed/>
    <w:rsid w:val="000A2344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A2344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A2344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0A234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2344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0A23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A2344"/>
    <w:rPr>
      <w:rFonts w:ascii="Bookman Old Style" w:eastAsia="Bookman Old Style" w:hAnsi="Bookman Old Style" w:cs="Bookman Old Style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0A23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A2344"/>
    <w:rPr>
      <w:rFonts w:ascii="Bookman Old Style" w:eastAsia="Bookman Old Style" w:hAnsi="Bookman Old Style" w:cs="Bookman Old Style"/>
      <w:lang w:val="en-US"/>
    </w:rPr>
  </w:style>
  <w:style w:type="paragraph" w:styleId="ab">
    <w:name w:val="Title"/>
    <w:basedOn w:val="a"/>
    <w:link w:val="ac"/>
    <w:uiPriority w:val="1"/>
    <w:qFormat/>
    <w:rsid w:val="000A2344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c">
    <w:name w:val="Название Знак"/>
    <w:basedOn w:val="a0"/>
    <w:link w:val="ab"/>
    <w:uiPriority w:val="1"/>
    <w:rsid w:val="000A2344"/>
    <w:rPr>
      <w:rFonts w:ascii="Trebuchet MS" w:eastAsia="Trebuchet MS" w:hAnsi="Trebuchet MS" w:cs="Trebuchet MS"/>
      <w:sz w:val="42"/>
      <w:szCs w:val="42"/>
      <w:lang w:val="en-US"/>
    </w:rPr>
  </w:style>
  <w:style w:type="paragraph" w:styleId="ad">
    <w:name w:val="Body Text"/>
    <w:basedOn w:val="a"/>
    <w:link w:val="ae"/>
    <w:unhideWhenUsed/>
    <w:qFormat/>
    <w:rsid w:val="000A2344"/>
    <w:pPr>
      <w:ind w:left="157" w:right="155" w:firstLine="226"/>
      <w:jc w:val="both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0A2344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0A234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A2344"/>
    <w:rPr>
      <w:rFonts w:ascii="Tahoma" w:eastAsia="Bookman Old Style" w:hAnsi="Tahoma" w:cs="Tahoma"/>
      <w:sz w:val="16"/>
      <w:szCs w:val="16"/>
      <w:lang w:val="en-US"/>
    </w:rPr>
  </w:style>
  <w:style w:type="paragraph" w:styleId="af1">
    <w:name w:val="List Paragraph"/>
    <w:basedOn w:val="a"/>
    <w:uiPriority w:val="34"/>
    <w:qFormat/>
    <w:rsid w:val="000A2344"/>
    <w:pPr>
      <w:ind w:left="383" w:right="155" w:hanging="142"/>
      <w:jc w:val="both"/>
    </w:pPr>
  </w:style>
  <w:style w:type="paragraph" w:styleId="af2">
    <w:name w:val="TOC Heading"/>
    <w:basedOn w:val="10"/>
    <w:next w:val="a"/>
    <w:uiPriority w:val="39"/>
    <w:semiHidden/>
    <w:unhideWhenUsed/>
    <w:qFormat/>
    <w:rsid w:val="000A234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0A2344"/>
  </w:style>
  <w:style w:type="character" w:customStyle="1" w:styleId="af3">
    <w:name w:val="Основной текст_"/>
    <w:link w:val="13"/>
    <w:locked/>
    <w:rsid w:val="000A2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0A2344"/>
    <w:pPr>
      <w:shd w:val="clear" w:color="auto" w:fill="FFFFFF"/>
      <w:autoSpaceDE/>
      <w:autoSpaceDN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body">
    <w:name w:val="body"/>
    <w:basedOn w:val="a"/>
    <w:uiPriority w:val="99"/>
    <w:rsid w:val="000A2344"/>
    <w:pPr>
      <w:widowControl/>
      <w:adjustRightInd w:val="0"/>
      <w:spacing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  <w:style w:type="character" w:styleId="af4">
    <w:name w:val="footnote reference"/>
    <w:basedOn w:val="a0"/>
    <w:uiPriority w:val="99"/>
    <w:semiHidden/>
    <w:unhideWhenUsed/>
    <w:rsid w:val="000A2344"/>
    <w:rPr>
      <w:vertAlign w:val="superscript"/>
    </w:rPr>
  </w:style>
  <w:style w:type="table" w:styleId="af5">
    <w:name w:val="Table Grid"/>
    <w:basedOn w:val="a1"/>
    <w:uiPriority w:val="59"/>
    <w:rsid w:val="000A2344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qFormat/>
    <w:rsid w:val="000A234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Текущий список2"/>
    <w:uiPriority w:val="99"/>
    <w:rsid w:val="000A2344"/>
    <w:pPr>
      <w:numPr>
        <w:numId w:val="15"/>
      </w:numPr>
    </w:pPr>
  </w:style>
  <w:style w:type="numbering" w:customStyle="1" w:styleId="1">
    <w:name w:val="Текущий список1"/>
    <w:uiPriority w:val="99"/>
    <w:rsid w:val="000A2344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4931</Words>
  <Characters>28111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2023-02-02T11:00:00Z</dcterms:created>
  <dcterms:modified xsi:type="dcterms:W3CDTF">2023-02-03T07:28:00Z</dcterms:modified>
</cp:coreProperties>
</file>