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93" w:rsidRPr="00D406FC" w:rsidRDefault="00B25793" w:rsidP="00B25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406FC">
        <w:rPr>
          <w:rFonts w:ascii="Times New Roman" w:hAnsi="Times New Roman"/>
          <w:b/>
          <w:sz w:val="24"/>
          <w:szCs w:val="24"/>
          <w:lang w:eastAsia="ru-RU"/>
        </w:rPr>
        <w:t>Предмет: математика</w:t>
      </w:r>
    </w:p>
    <w:p w:rsidR="00B25793" w:rsidRPr="00D406FC" w:rsidRDefault="00B25793" w:rsidP="00B25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406FC">
        <w:rPr>
          <w:rFonts w:ascii="Times New Roman" w:hAnsi="Times New Roman"/>
          <w:b/>
          <w:sz w:val="24"/>
          <w:szCs w:val="24"/>
          <w:lang w:eastAsia="ru-RU"/>
        </w:rPr>
        <w:t>Название курса: «</w:t>
      </w:r>
      <w:r>
        <w:rPr>
          <w:rFonts w:ascii="Times New Roman" w:hAnsi="Times New Roman"/>
          <w:b/>
          <w:sz w:val="24"/>
          <w:szCs w:val="24"/>
          <w:lang w:eastAsia="ru-RU"/>
        </w:rPr>
        <w:t>Практикум по решению задач</w:t>
      </w:r>
      <w:r w:rsidRPr="00D406FC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B25793" w:rsidRPr="00D406FC" w:rsidRDefault="00B25793" w:rsidP="00B25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406FC">
        <w:rPr>
          <w:rFonts w:ascii="Times New Roman" w:hAnsi="Times New Roman"/>
          <w:b/>
          <w:sz w:val="24"/>
          <w:szCs w:val="24"/>
          <w:lang w:eastAsia="ru-RU"/>
        </w:rPr>
        <w:t>Класс: 10</w:t>
      </w:r>
    </w:p>
    <w:p w:rsidR="002E3CD8" w:rsidRPr="002E3CD8" w:rsidRDefault="00B25793" w:rsidP="00B25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Количество часов: 68</w:t>
      </w:r>
      <w:r w:rsidRPr="00D406FC">
        <w:rPr>
          <w:rFonts w:ascii="Times New Roman" w:hAnsi="Times New Roman"/>
          <w:b/>
          <w:sz w:val="24"/>
          <w:szCs w:val="24"/>
          <w:lang w:eastAsia="ru-RU"/>
        </w:rPr>
        <w:t xml:space="preserve"> часа (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D406FC">
        <w:rPr>
          <w:rFonts w:ascii="Times New Roman" w:hAnsi="Times New Roman"/>
          <w:b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b/>
          <w:sz w:val="24"/>
          <w:szCs w:val="24"/>
          <w:lang w:eastAsia="ru-RU"/>
        </w:rPr>
        <w:t>а</w:t>
      </w:r>
      <w:r w:rsidRPr="00D406FC">
        <w:rPr>
          <w:rFonts w:ascii="Times New Roman" w:hAnsi="Times New Roman"/>
          <w:b/>
          <w:sz w:val="24"/>
          <w:szCs w:val="24"/>
          <w:lang w:eastAsia="ru-RU"/>
        </w:rPr>
        <w:t xml:space="preserve"> в неделю) </w:t>
      </w:r>
    </w:p>
    <w:p w:rsidR="002E3CD8" w:rsidRPr="002E3CD8" w:rsidRDefault="002E3CD8" w:rsidP="002E3CD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3CD8" w:rsidRDefault="002E3CD8" w:rsidP="00B2579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0141E" w:rsidRPr="002E3CD8" w:rsidRDefault="0020141E" w:rsidP="0020141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элективного курса </w:t>
      </w:r>
      <w:r>
        <w:rPr>
          <w:rFonts w:ascii="Times New Roman" w:hAnsi="Times New Roman"/>
          <w:i/>
          <w:iCs/>
          <w:sz w:val="24"/>
          <w:szCs w:val="24"/>
        </w:rPr>
        <w:t>«Практикум по решению математических задач»</w:t>
      </w:r>
      <w:r>
        <w:rPr>
          <w:rFonts w:ascii="Times New Roman" w:hAnsi="Times New Roman"/>
          <w:sz w:val="24"/>
          <w:szCs w:val="24"/>
        </w:rPr>
        <w:t xml:space="preserve">, составлена в соответствии с ФГОС СОО, требованиями к результатам среднего общего образования и сохраняет преемственность с основной образовательной программой основного общего образования, с учётом примерной программы среднего общего образования по математике, а также на основе примерных рабочих программ углубленного уровня авторов </w:t>
      </w:r>
      <w:proofErr w:type="spellStart"/>
      <w:r>
        <w:rPr>
          <w:rFonts w:ascii="Times New Roman" w:hAnsi="Times New Roman"/>
          <w:color w:val="1A1A1A"/>
          <w:kern w:val="36"/>
          <w:sz w:val="24"/>
          <w:szCs w:val="24"/>
        </w:rPr>
        <w:t>А.Г.Мерзляк</w:t>
      </w:r>
      <w:proofErr w:type="spellEnd"/>
      <w:r>
        <w:rPr>
          <w:rFonts w:ascii="Times New Roman" w:hAnsi="Times New Roman"/>
          <w:color w:val="1A1A1A"/>
          <w:kern w:val="36"/>
          <w:sz w:val="24"/>
          <w:szCs w:val="24"/>
        </w:rPr>
        <w:t xml:space="preserve">, Д.А. </w:t>
      </w:r>
      <w:proofErr w:type="spellStart"/>
      <w:r>
        <w:rPr>
          <w:rFonts w:ascii="Times New Roman" w:hAnsi="Times New Roman"/>
          <w:color w:val="1A1A1A"/>
          <w:kern w:val="36"/>
          <w:sz w:val="24"/>
          <w:szCs w:val="24"/>
        </w:rPr>
        <w:t>Номировский</w:t>
      </w:r>
      <w:proofErr w:type="spellEnd"/>
      <w:r>
        <w:rPr>
          <w:rFonts w:ascii="Times New Roman" w:hAnsi="Times New Roman"/>
          <w:color w:val="1A1A1A"/>
          <w:kern w:val="36"/>
          <w:sz w:val="24"/>
          <w:szCs w:val="24"/>
        </w:rPr>
        <w:t xml:space="preserve">. </w:t>
      </w:r>
      <w:proofErr w:type="gramEnd"/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обучения курса «Практикум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решению математических задач</w:t>
      </w: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»:</w:t>
      </w:r>
    </w:p>
    <w:p w:rsidR="002E3CD8" w:rsidRPr="00134F17" w:rsidRDefault="00134F17" w:rsidP="002E3CD8">
      <w:pPr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подготовка обучающихся 10-11 классов к государственной итоговой аттестации, к продолжению образования. Курс призван помочь учащимся с любой степенью подготовленности в овладении способами деятельности, методами и приемами решения математических задач, повысить уровень математической культуры, способствует развитию познавательных интересов, мышления учащихся, умению оценить свой потенциал для дальнейшего обучения в ВУЗе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Обеспечивает </w:t>
      </w:r>
      <w:bookmarkStart w:id="0" w:name="_GoBack"/>
      <w:bookmarkEnd w:id="0"/>
      <w:r w:rsidR="002E3CD8" w:rsidRPr="00134F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интеллектуальное развитие</w:t>
      </w:r>
      <w:r w:rsidR="002E3CD8"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 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2E3CD8" w:rsidRPr="002E3CD8" w:rsidRDefault="002E3CD8" w:rsidP="002E3CD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2E3CD8" w:rsidRPr="002E3CD8" w:rsidRDefault="002E3CD8" w:rsidP="002E3CD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2E3CD8" w:rsidRPr="002E3CD8" w:rsidRDefault="002E3CD8" w:rsidP="002E3CD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применять полученные знания для решения практических задач;</w:t>
      </w:r>
    </w:p>
    <w:p w:rsidR="002E3CD8" w:rsidRPr="002E3CD8" w:rsidRDefault="002E3CD8" w:rsidP="002E3CD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2E3CD8" w:rsidRPr="002E3CD8" w:rsidRDefault="002E3CD8" w:rsidP="002E3CD8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основными идеями и методами математического анализа.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Описание места учебного предмета, курса в учебном плане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учебном плане среднего общего образования </w:t>
      </w:r>
      <w:r w:rsidR="00B25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универсального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профиля по желанию обучающихся введён факультативный курс «Практикум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решению математических задач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</w:t>
      </w:r>
    </w:p>
    <w:tbl>
      <w:tblPr>
        <w:tblW w:w="7572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57"/>
        <w:gridCol w:w="1876"/>
        <w:gridCol w:w="1876"/>
        <w:gridCol w:w="1863"/>
      </w:tblGrid>
      <w:tr w:rsidR="002E3CD8" w:rsidRPr="002E3CD8" w:rsidTr="002E3CD8"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обучения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учебных недель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 за учебный год</w:t>
            </w:r>
          </w:p>
        </w:tc>
      </w:tr>
      <w:tr w:rsidR="002E3CD8" w:rsidRPr="002E3CD8" w:rsidTr="002E3CD8"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 (базовый уровень)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и </w:t>
      </w:r>
      <w:proofErr w:type="spell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содержания курса «Практикум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решению математических задач</w:t>
      </w: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2E3CD8" w:rsidRPr="002E3CD8" w:rsidRDefault="002E3CD8" w:rsidP="002E3CD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E3CD8" w:rsidRPr="002E3CD8" w:rsidRDefault="002E3CD8" w:rsidP="002E3CD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и способность </w:t>
      </w:r>
      <w:proofErr w:type="gramStart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2E3CD8" w:rsidRPr="002E3CD8" w:rsidRDefault="002E3CD8" w:rsidP="002E3CD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2E3CD8" w:rsidRPr="002E3CD8" w:rsidRDefault="002E3CD8" w:rsidP="002E3CD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E3CD8" w:rsidRPr="002E3CD8" w:rsidRDefault="002E3CD8" w:rsidP="002E3CD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2E3CD8" w:rsidRPr="002E3CD8" w:rsidRDefault="002E3CD8" w:rsidP="002E3CD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E3CD8" w:rsidRPr="002E3CD8" w:rsidRDefault="002E3CD8" w:rsidP="002E3CD8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2E3CD8" w:rsidRPr="002E3CD8" w:rsidRDefault="002E3CD8" w:rsidP="002E3CD8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основной образовательной программы </w:t>
      </w: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представлены тремя группами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универсальных учебных действий (УУД)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2E3CD8" w:rsidRPr="002E3CD8" w:rsidRDefault="00B25793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="002E3CD8"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научится:</w:t>
      </w:r>
    </w:p>
    <w:p w:rsidR="002E3CD8" w:rsidRPr="002E3CD8" w:rsidRDefault="002E3CD8" w:rsidP="002E3CD8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E3CD8" w:rsidRPr="002E3CD8" w:rsidRDefault="002E3CD8" w:rsidP="002E3CD8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E3CD8" w:rsidRPr="002E3CD8" w:rsidRDefault="002E3CD8" w:rsidP="002E3CD8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2E3CD8" w:rsidRPr="002E3CD8" w:rsidRDefault="002E3CD8" w:rsidP="002E3CD8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научится:</w:t>
      </w:r>
    </w:p>
    <w:p w:rsidR="002E3CD8" w:rsidRPr="002E3CD8" w:rsidRDefault="002E3CD8" w:rsidP="002E3CD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E3CD8" w:rsidRPr="002E3CD8" w:rsidRDefault="002E3CD8" w:rsidP="002E3CD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2E3CD8" w:rsidRPr="002E3CD8" w:rsidRDefault="002E3CD8" w:rsidP="002E3CD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E3CD8" w:rsidRPr="002E3CD8" w:rsidRDefault="002E3CD8" w:rsidP="002E3CD8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целенаправленный поиск возможностей для широкого переноса средств и способов действия;</w:t>
      </w:r>
    </w:p>
    <w:p w:rsidR="002E3CD8" w:rsidRPr="002E3CD8" w:rsidRDefault="002E3CD8" w:rsidP="002E3CD8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E3CD8" w:rsidRPr="002E3CD8" w:rsidRDefault="002E3CD8" w:rsidP="002E3CD8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научится: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деловую коммуникацию, как со сверстниками, так и </w:t>
      </w:r>
      <w:proofErr w:type="gramStart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0141E" w:rsidRPr="0020141E" w:rsidRDefault="002E3CD8" w:rsidP="0020141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25793" w:rsidRDefault="00B25793" w:rsidP="002E3CD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Выражения и преобразования</w:t>
      </w:r>
      <w:proofErr w:type="gram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алгебраических выражений и дробей, числовых рациональных выражений, буквенных иррациональных выражений, числовых тригонометрических выражений, числовых тригонометрических выражений. Вычисление значений тригонометрических выражений. Выполнение действий с целыми числами, натуральными степенями и целыми рациональными выражениями, с дробями, целыми степенями и дробно-рациональными выражениями, действия с корнями, дробными степенями и иррациональными выражениями.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Функции. Тестовые задачи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графиков и диаграмм. Работа с графиками, схемами, таблицами. Определение величины по графику. Определение величины по диаграмме. Начала теории вероятностей.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Классическое определение вероятности задания на построение и исследование простейших математических моделей: моделирование реальных ситуаций с использованием статистических и вероятностных методов, решение простейших комбинаторных задач методом перебора, а также с использованием известных формул; вычисление в простейших случаях вероятности событий на основе подсчета числа исходов. Простейшие текстовые задачи. Выбор оптимального варианта. Задачи с прикладным содержанием. Текстовые задачи. Числа и их свойства.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и параметр. Функции, заданные в явном виде. Применение свойств функции. Функции, заданные в неявном виде. Решение задач разными способами.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3. Вопросы планиметрии.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Планиметрические задачи с неоднозначностью в условии (многовариантные задачи)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вычисление площадей четырехугольников, их элементов.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Стереометрия</w:t>
      </w:r>
      <w:proofErr w:type="gram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нахождения площадей поверхностей пространственных фигур. Основные формулы для нахождения значений геометрических величин пространственных фигур, дополнительные построения. Углы и расстояния в пространстве.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 Уравнения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Тригонометрические уравнения: методы решений и отбор корней.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Арифметический способ. Алгебраический способ. Геометрический способ. Основные методы решения тригонометрических уравнений. Тригонометрические уравнения, линейные относительно простейших тригонометрических функций. Тригонометрические уравнения, сводящиеся к алгебраическим уравнениям с помощью замены. Метод разложения на множители. Комбинированные уравнения. Системы неравенств с одной переменной. Смешанные неравенства. Системы неравенств.</w:t>
      </w:r>
    </w:p>
    <w:p w:rsidR="002E3CD8" w:rsidRPr="002E3CD8" w:rsidRDefault="002E3CD8" w:rsidP="002E3CD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темы, определением основных видов учебной деятельности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tbl>
      <w:tblPr>
        <w:tblW w:w="14432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95"/>
        <w:gridCol w:w="3043"/>
        <w:gridCol w:w="8426"/>
        <w:gridCol w:w="2268"/>
      </w:tblGrid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8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</w:t>
            </w:r>
            <w:r w:rsidR="00B257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ичество</w:t>
            </w:r>
          </w:p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2E3CD8" w:rsidRPr="002E3CD8" w:rsidTr="00B25793">
        <w:trPr>
          <w:trHeight w:val="48"/>
        </w:trPr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алгебраических выражений.</w:t>
            </w:r>
          </w:p>
        </w:tc>
        <w:tc>
          <w:tcPr>
            <w:tcW w:w="8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B25793">
            <w:pPr>
              <w:spacing w:after="15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Рассматривают основные свойства делимости целых чисел, на натуральные числа решают задачи на определение факта делимости чисел с опорой на эти свойства и признаки делимости. Рассматривают решению уравнений в целых и рациональных числах, рассматривают теорему о целочисленных решениях уравнения первой степени с двумя неизвестными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применяют знания на вычисления понятия модуля при решении уравнений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15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Тождественные преобразования.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тригонометрии. Преобразование тригонометрических выражений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Вычисление значений тригонометрических </w:t>
            </w: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выражений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степенных выражений и вычисление их значения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степени с рациональным показателем, тождественные преобразования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Иррациональными выражениями.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Дробно-рациональные выражения. Преобразование и упрощение.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корнями, дробными степенями.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определения и область значений функции. Взаимное расположение графиков функций. Свойства функций</w:t>
            </w:r>
          </w:p>
        </w:tc>
        <w:tc>
          <w:tcPr>
            <w:tcW w:w="8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рассматривают способы задания функции; свойства изученных функций; рассматривают вопрос, как математические функции могут описывать реальные зависимости; определяют значение функции по значению аргумента, строят графики изученных функций, используют приобретенные знания и умения в практической деятельности и повседневной жизни для описания и исследования с помощью функций реальных зависимостей, представляют их графически; учатся читать графики и находят обратные для данных.</w:t>
            </w:r>
          </w:p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графиками, схемами, таблицами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Функции, заданные в явном виде. Применение свойств функции.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Классическое определение вероятности задания на </w:t>
            </w: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построение и исследование простейших математических моделей: моделирование реальных ситуаций с использованием статистических и вероятностных методов,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текстовые задачи.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разными способами. Задачи на движение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смеси.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проценты с практическим содержанием.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четырехугольников. Формулы площадей.</w:t>
            </w:r>
          </w:p>
        </w:tc>
        <w:tc>
          <w:tcPr>
            <w:tcW w:w="8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Сформируют представление о взаимном расположении прямых и плоскостей в пространстве, о параллельности прямых и плоскостей в пространстве.. Основной материал этой темы посвящен формированию представлений о возможных случаях взаимного расположения прямых и плоскостей, причем акцент делается </w:t>
            </w:r>
            <w:proofErr w:type="spell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наформирование</w:t>
            </w:r>
            <w:proofErr w:type="spell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распознавать эти случаи в реальных формах (на окружающих предметах, стереометрических моделях и т. п.).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вычисление площадей фигур.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вычисление элементов четырехугольников. Теорема Пифагора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Параллелепипед. </w:t>
            </w: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Прямоугольный параллелепипед. Вычисление элементов. Площади поверхности.</w:t>
            </w:r>
          </w:p>
        </w:tc>
        <w:tc>
          <w:tcPr>
            <w:tcW w:w="8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Рассматривают аксиомы стереометрии, их использовании при решении </w:t>
            </w: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стандартных задач логического характера, а также об рассматривают вопрос 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изображениях точек, прямых и плоскостей на проекционном чертеже при различном их взаимном расположении в пространстве.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Тетраэдр. Вычисление элементов. Площади поверхности.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Сечения многогранников. Вычисление площадей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 в пространстве.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углов между прямой и плоскостью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0141E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Вычисление углов </w:t>
            </w:r>
            <w:r w:rsidR="002E3CD8"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пространстве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уравнения. Решение иррациональных уравнений</w:t>
            </w:r>
          </w:p>
        </w:tc>
        <w:tc>
          <w:tcPr>
            <w:tcW w:w="8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изучают простейшие тригонометрические уравнения и неравенства. Методы решения тригонометрических уравнений: метод замены переменной, метод разложения на множители, однородные тригонометрические уравнения. Учащиеся рассматривают определение арккосинуса, формулу решения уравнения </w:t>
            </w:r>
            <w:proofErr w:type="spell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</w:t>
            </w:r>
            <w:proofErr w:type="spell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 =a, определение арксинуса, формулу решения уравнения </w:t>
            </w:r>
            <w:proofErr w:type="spell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 =a; определение арктангенса, формулу решения уравнения </w:t>
            </w:r>
            <w:proofErr w:type="spell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</w:t>
            </w:r>
            <w:proofErr w:type="spell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 =a; определение арккотангенса, формулу решения уравнения </w:t>
            </w:r>
            <w:proofErr w:type="spellStart"/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tg</w:t>
            </w:r>
            <w:proofErr w:type="spell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 =a. Изучают различные виды уравнений и способы их решений тригонометрическое 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уравнении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можно привести к разному виду и решать его разными способами; различные методы решения тригонометрических уравнений; способы решения простейших тригонометрических неравенств.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однородных тригонометрических уравнений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уравнения, сводящиеся к алгебраическим уравнениям с помощью замены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разложения на множители. Комбинированные уравнения.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неравенств с одной переменной. Смешанные неравенства.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уравнения, линейные относительно простейших тригонометрических функций.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неравенств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3CD8" w:rsidRPr="002E3CD8" w:rsidTr="00B25793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3CD8" w:rsidRPr="002E3CD8" w:rsidRDefault="002E3CD8" w:rsidP="00B257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Методы решения уравнений</w:t>
            </w:r>
          </w:p>
        </w:tc>
        <w:tc>
          <w:tcPr>
            <w:tcW w:w="8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CD8" w:rsidRPr="002E3CD8" w:rsidRDefault="00B25793" w:rsidP="00B2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образовательного предмета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Оснащение процесса обучения математике обеспечивается библиотечным фондом, печатными пособиями, а также информационно-коммуникативными средствами, экранно-звуковыми приборами, техническими средствами обучения, учебно-практическим и учебно-лабораторным оборудованием.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информационное обеспечение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демонстрационный экземпляр 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</w:t>
      </w:r>
      <w:proofErr w:type="gram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олный комплект (исходя из реальной наполняемости класс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комплект для фронтальной работы (примерно в два раза меньше, чем полный комплект, то есть не менее 1 экз. на двух учащихся),</w:t>
      </w:r>
    </w:p>
    <w:p w:rsidR="002E3CD8" w:rsidRPr="002E3CD8" w:rsidRDefault="002E3CD8" w:rsidP="002E3CD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3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комплект, необходимый для практической работы в группах, насчитывающих по</w:t>
      </w:r>
    </w:p>
    <w:tbl>
      <w:tblPr>
        <w:tblW w:w="122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9"/>
        <w:gridCol w:w="3301"/>
        <w:gridCol w:w="1199"/>
        <w:gridCol w:w="207"/>
      </w:tblGrid>
      <w:tr w:rsidR="0020141E" w:rsidRPr="002E3CD8" w:rsidTr="0020141E">
        <w:trPr>
          <w:trHeight w:val="708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объектов и средств материально- технического обеспечения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</w:t>
            </w:r>
          </w:p>
        </w:tc>
      </w:tr>
      <w:tr w:rsidR="0020141E" w:rsidRPr="002E3CD8" w:rsidTr="0020141E">
        <w:trPr>
          <w:trHeight w:val="27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0141E" w:rsidRPr="002E3CD8" w:rsidTr="0020141E">
        <w:trPr>
          <w:gridAfter w:val="3"/>
          <w:wAfter w:w="4707" w:type="dxa"/>
          <w:trHeight w:val="27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БИБЛИОТЕЧНЫЙ ФОНД (КНИГОПЕЧАТНАЯ ПРОДУКЦИЯ)</w:t>
            </w:r>
          </w:p>
        </w:tc>
      </w:tr>
      <w:tr w:rsidR="0020141E" w:rsidRPr="002E3CD8" w:rsidTr="0020141E">
        <w:trPr>
          <w:trHeight w:val="528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 среднего общего образования по математике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trHeight w:val="480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Примерная программа среднего общего образования по математике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trHeight w:val="43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программа по курсу геометрия: 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УМК </w:t>
            </w:r>
            <w:proofErr w:type="spell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С.Анатасяна</w:t>
            </w:r>
            <w:proofErr w:type="spellEnd"/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trHeight w:val="49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 по алгебре и началам анализа базовый уровень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20141E" w:rsidRPr="002E3CD8" w:rsidTr="0020141E">
        <w:trPr>
          <w:trHeight w:val="43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 по геометрии для 10-11 классов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20141E" w:rsidRPr="002E3CD8" w:rsidTr="0020141E">
        <w:trPr>
          <w:trHeight w:val="348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пособие для учителя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trHeight w:val="33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подготовке к ЕГЭ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20141E" w:rsidRPr="002E3CD8" w:rsidTr="0020141E">
        <w:trPr>
          <w:trHeight w:val="1008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tbl>
            <w:tblPr>
              <w:tblW w:w="74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7"/>
              <w:gridCol w:w="2673"/>
              <w:gridCol w:w="1156"/>
              <w:gridCol w:w="3022"/>
            </w:tblGrid>
            <w:tr w:rsidR="0020141E" w:rsidRPr="002E3CD8">
              <w:trPr>
                <w:trHeight w:val="1428"/>
              </w:trPr>
              <w:tc>
                <w:tcPr>
                  <w:tcW w:w="6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hideMark/>
                </w:tcPr>
                <w:p w:rsidR="002E3CD8" w:rsidRPr="002E3CD8" w:rsidRDefault="0020141E" w:rsidP="002E3CD8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1.8</w:t>
                  </w:r>
                </w:p>
              </w:tc>
              <w:tc>
                <w:tcPr>
                  <w:tcW w:w="26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hideMark/>
                </w:tcPr>
                <w:p w:rsidR="0020141E" w:rsidRPr="002E3CD8" w:rsidRDefault="0020141E" w:rsidP="002E3CD8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Дидактические материалы по геометрии для 7-9 классов</w:t>
                  </w:r>
                </w:p>
                <w:p w:rsidR="002E3CD8" w:rsidRPr="002E3CD8" w:rsidRDefault="0020141E" w:rsidP="002E3CD8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Зив, Б. Г. Геометрия : </w:t>
                  </w:r>
                  <w:proofErr w:type="spellStart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дидакт</w:t>
                  </w:r>
                  <w:proofErr w:type="gramStart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proofErr w:type="spellEnd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proofErr w:type="gramEnd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ческие</w:t>
                  </w:r>
                  <w:proofErr w:type="spellEnd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материалы : 7 </w:t>
                  </w:r>
                  <w:proofErr w:type="spellStart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</w:t>
                  </w:r>
                  <w:proofErr w:type="spellEnd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/ Б. Г. Зив, В. М. </w:t>
                  </w:r>
                  <w:proofErr w:type="spellStart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Мейлер</w:t>
                  </w:r>
                  <w:proofErr w:type="spellEnd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- М.: </w:t>
                  </w:r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</w:t>
                  </w:r>
                  <w:proofErr w:type="gramStart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о-</w:t>
                  </w:r>
                  <w:proofErr w:type="gramEnd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свещение</w:t>
                  </w:r>
                  <w:proofErr w:type="spellEnd"/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2011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hideMark/>
                </w:tcPr>
                <w:p w:rsidR="002E3CD8" w:rsidRPr="002E3CD8" w:rsidRDefault="0020141E" w:rsidP="002E3CD8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3C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:rsidR="002E3CD8" w:rsidRPr="002E3CD8" w:rsidRDefault="002E3CD8" w:rsidP="002E3CD8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141E" w:rsidRPr="002E3CD8" w:rsidRDefault="0020141E" w:rsidP="002E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Дидактические материалы по геометрии для 10-11 классов</w:t>
            </w:r>
          </w:p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Зив, Б. Г. Геометрия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дидактические материалы : 10-11. / Б. Г. Зив, В. М. </w:t>
            </w:r>
            <w:proofErr w:type="spell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Мейлер</w:t>
            </w:r>
            <w:proofErr w:type="spell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 М.: Просвещение, 2017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20141E" w:rsidRPr="002E3CD8" w:rsidTr="0020141E">
        <w:trPr>
          <w:trHeight w:val="79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и упражнений по математике 10-11: учеб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особие для учащихся общеобразовательных учреждений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20141E" w:rsidRPr="002E3CD8" w:rsidTr="0020141E">
        <w:trPr>
          <w:trHeight w:val="49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 подготовке к ЭГЭ базовый уровень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</w:tr>
      <w:tr w:rsidR="0020141E" w:rsidRPr="002E3CD8" w:rsidTr="0020141E">
        <w:trPr>
          <w:trHeight w:val="408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3CD8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 10 класс. Образцы решения задач.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3"/>
          <w:wAfter w:w="4707" w:type="dxa"/>
          <w:trHeight w:val="300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ПЕЧАТНЫЕ ПОСОБИЯ</w:t>
            </w:r>
          </w:p>
        </w:tc>
      </w:tr>
      <w:tr w:rsidR="0020141E" w:rsidRPr="002E3CD8" w:rsidTr="0020141E">
        <w:trPr>
          <w:trHeight w:val="55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3CD8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по алгебре и началам анализа для 10классов</w:t>
            </w:r>
          </w:p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141E" w:rsidRPr="002E3CD8" w:rsidTr="0020141E">
        <w:trPr>
          <w:trHeight w:val="444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по геометрии</w:t>
            </w:r>
          </w:p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10 -11 классы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trHeight w:val="45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3CD8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по алгебре и началам 11 классов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141E" w:rsidRPr="002E3CD8" w:rsidTr="0020141E">
        <w:trPr>
          <w:trHeight w:val="43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 выдающихся деятелей математики</w:t>
            </w:r>
          </w:p>
        </w:tc>
        <w:tc>
          <w:tcPr>
            <w:tcW w:w="1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3"/>
          <w:wAfter w:w="4707" w:type="dxa"/>
          <w:trHeight w:val="27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ИНФОРМАЦИОННО-КОММУНИКАТИВНЫЕ СРЕДСТВА</w:t>
            </w:r>
          </w:p>
        </w:tc>
      </w:tr>
      <w:tr w:rsidR="0020141E" w:rsidRPr="002E3CD8" w:rsidTr="0020141E">
        <w:trPr>
          <w:gridAfter w:val="1"/>
          <w:wAfter w:w="207" w:type="dxa"/>
          <w:trHeight w:val="223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Мультимедийные обучающие программы и электронные учебные издания по основным разделам курса математики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1"/>
          <w:wAfter w:w="207" w:type="dxa"/>
          <w:trHeight w:val="117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база данных для создания тематических и итоговых разно уровневых тренировочных и проверочных материалов для организации фронтальной и индивидуальной работы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141E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1"/>
          <w:wAfter w:w="207" w:type="dxa"/>
          <w:trHeight w:val="1644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Инструментальная среда по математике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141E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141E" w:rsidRPr="002E3CD8" w:rsidRDefault="0020141E" w:rsidP="002E3C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1"/>
          <w:wAfter w:w="207" w:type="dxa"/>
          <w:trHeight w:val="2280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0141E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ресурсы: http://www.urokimatematiki.ru http://www.intergu.ru http://www.karmanform.ucoz.ru http://www.it-n.ru http://www.openclass.ru http://fgos-matematic.ucoz.ru http://www.edu.ru http://www.school.edu.ru http://www.school- collection.edu.ru http://www.mathvaz.ru http://www.festival.1september.ru</w:t>
            </w:r>
            <w:proofErr w:type="gramEnd"/>
          </w:p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141E" w:rsidRPr="002E3CD8" w:rsidTr="0020141E">
        <w:trPr>
          <w:gridAfter w:val="3"/>
          <w:wAfter w:w="4707" w:type="dxa"/>
          <w:trHeight w:val="27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0141E" w:rsidRPr="002E3CD8" w:rsidTr="0020141E">
        <w:trPr>
          <w:gridAfter w:val="1"/>
          <w:wAfter w:w="207" w:type="dxa"/>
          <w:trHeight w:val="1128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 компьютер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1"/>
          <w:wAfter w:w="207" w:type="dxa"/>
          <w:trHeight w:val="420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1"/>
          <w:wAfter w:w="207" w:type="dxa"/>
          <w:trHeight w:val="288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1"/>
          <w:wAfter w:w="207" w:type="dxa"/>
          <w:trHeight w:val="420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Мультимедиа проектор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1"/>
          <w:wAfter w:w="207" w:type="dxa"/>
          <w:trHeight w:val="432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 (на штативе или навесной)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0141E" w:rsidRPr="002E3CD8" w:rsidTr="0020141E">
        <w:trPr>
          <w:gridAfter w:val="3"/>
          <w:wAfter w:w="4707" w:type="dxa"/>
          <w:trHeight w:val="276"/>
        </w:trPr>
        <w:tc>
          <w:tcPr>
            <w:tcW w:w="7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0141E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2E3CD8" w:rsidRPr="002E3CD8" w:rsidRDefault="002E3CD8" w:rsidP="002E3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C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25793" w:rsidRPr="002E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УЧЕБНО-ПРАКТИЧЕСКОЕ И УЧЕБНО-ЛАБОРАТОРНОЕ ОБОРУДОВАНИЕ</w:t>
      </w:r>
    </w:p>
    <w:tbl>
      <w:tblPr>
        <w:tblW w:w="7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2673"/>
        <w:gridCol w:w="963"/>
        <w:gridCol w:w="3214"/>
      </w:tblGrid>
      <w:tr w:rsidR="002E3CD8" w:rsidRPr="002E3CD8" w:rsidTr="002E3CD8">
        <w:trPr>
          <w:trHeight w:val="840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Аудиторная доска с магнитной поверхностью и набором приспособлений для крепления таблиц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420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магнитная с координатной сеткой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86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инструментов классных: линейка, транспортир, угольник (300, 600), угольник</w:t>
            </w:r>
          </w:p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(450, 450), циркуль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предназначен для работы у доски.</w:t>
            </w:r>
          </w:p>
        </w:tc>
      </w:tr>
      <w:tr w:rsidR="002E3CD8" w:rsidRPr="002E3CD8" w:rsidTr="002E3CD8">
        <w:trPr>
          <w:trHeight w:val="420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стереометрических тел (демонстрационный)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44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стереометрических тел (раздаточный)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396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планиметрических фигур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312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УЧЕБНАЯ МЕБЕЛЬ</w:t>
            </w:r>
          </w:p>
        </w:tc>
      </w:tr>
      <w:tr w:rsidR="002E3CD8" w:rsidRPr="002E3CD8" w:rsidTr="002E3CD8">
        <w:trPr>
          <w:trHeight w:val="312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Компьютерный стол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420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секционный для хранения оборудования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936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секционный для хранения литературы и демонстрационного оборудования (с остекленной средней частью)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324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Стенд экспозиционный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432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Ящики для хранения таблиц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300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учителя</w:t>
            </w:r>
          </w:p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CD8" w:rsidRPr="002E3CD8" w:rsidTr="002E3CD8">
        <w:trPr>
          <w:trHeight w:val="408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Ученические столы двуместные с комплектом стульев.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E3CD8" w:rsidRPr="002E3CD8" w:rsidRDefault="002E3CD8" w:rsidP="002E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CD8" w:rsidRPr="002E3CD8" w:rsidRDefault="002E3CD8" w:rsidP="002E3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</w:tbl>
    <w:p w:rsidR="00B83A4F" w:rsidRPr="002E3CD8" w:rsidRDefault="00B83A4F" w:rsidP="00DD57FD">
      <w:pPr>
        <w:rPr>
          <w:rFonts w:ascii="Times New Roman" w:hAnsi="Times New Roman" w:cs="Times New Roman"/>
          <w:sz w:val="24"/>
          <w:szCs w:val="24"/>
        </w:rPr>
      </w:pPr>
    </w:p>
    <w:sectPr w:rsidR="00B83A4F" w:rsidRPr="002E3CD8" w:rsidSect="00B25793">
      <w:pgSz w:w="16838" w:h="11906" w:orient="landscape"/>
      <w:pgMar w:top="567" w:right="28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6EED"/>
    <w:multiLevelType w:val="multilevel"/>
    <w:tmpl w:val="A878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E040A"/>
    <w:multiLevelType w:val="multilevel"/>
    <w:tmpl w:val="60CE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676C81"/>
    <w:multiLevelType w:val="multilevel"/>
    <w:tmpl w:val="AD28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C6B71"/>
    <w:multiLevelType w:val="multilevel"/>
    <w:tmpl w:val="573C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34532B"/>
    <w:multiLevelType w:val="multilevel"/>
    <w:tmpl w:val="AC74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D27851"/>
    <w:multiLevelType w:val="multilevel"/>
    <w:tmpl w:val="074E8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EC4512"/>
    <w:multiLevelType w:val="multilevel"/>
    <w:tmpl w:val="E9CCF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B17951"/>
    <w:multiLevelType w:val="multilevel"/>
    <w:tmpl w:val="F75E7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1B459D"/>
    <w:multiLevelType w:val="multilevel"/>
    <w:tmpl w:val="AA921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140841"/>
    <w:multiLevelType w:val="multilevel"/>
    <w:tmpl w:val="ADCA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7D7B99"/>
    <w:multiLevelType w:val="multilevel"/>
    <w:tmpl w:val="DB1A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6524EE"/>
    <w:multiLevelType w:val="multilevel"/>
    <w:tmpl w:val="DE9C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6A16D4"/>
    <w:multiLevelType w:val="multilevel"/>
    <w:tmpl w:val="D54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0F181A"/>
    <w:multiLevelType w:val="multilevel"/>
    <w:tmpl w:val="ACE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11"/>
  </w:num>
  <w:num w:numId="6">
    <w:abstractNumId w:val="12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E3"/>
    <w:rsid w:val="00134F17"/>
    <w:rsid w:val="0020141E"/>
    <w:rsid w:val="00287106"/>
    <w:rsid w:val="00295E7B"/>
    <w:rsid w:val="002E0F6F"/>
    <w:rsid w:val="002E3CD8"/>
    <w:rsid w:val="00355F86"/>
    <w:rsid w:val="00444E3B"/>
    <w:rsid w:val="00490500"/>
    <w:rsid w:val="00496613"/>
    <w:rsid w:val="00522B8D"/>
    <w:rsid w:val="005F1B2F"/>
    <w:rsid w:val="006B091E"/>
    <w:rsid w:val="006C0A20"/>
    <w:rsid w:val="007B3C7C"/>
    <w:rsid w:val="007D6DE3"/>
    <w:rsid w:val="007F479D"/>
    <w:rsid w:val="008A78F2"/>
    <w:rsid w:val="00984A86"/>
    <w:rsid w:val="00A130E1"/>
    <w:rsid w:val="00A70E0A"/>
    <w:rsid w:val="00B00943"/>
    <w:rsid w:val="00B25793"/>
    <w:rsid w:val="00B4737B"/>
    <w:rsid w:val="00B66DEB"/>
    <w:rsid w:val="00B808D7"/>
    <w:rsid w:val="00B83A4F"/>
    <w:rsid w:val="00B8661D"/>
    <w:rsid w:val="00CA64F6"/>
    <w:rsid w:val="00CC542A"/>
    <w:rsid w:val="00DD57FD"/>
    <w:rsid w:val="00F2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3A4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3A4F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0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F6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70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E3C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2E3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3A4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3A4F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0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F6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70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E3C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2E3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1B61-0948-43B3-81F1-2D0C4DBF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2729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2023-02-02T06:19:00Z</cp:lastPrinted>
  <dcterms:created xsi:type="dcterms:W3CDTF">2023-02-03T14:37:00Z</dcterms:created>
  <dcterms:modified xsi:type="dcterms:W3CDTF">2023-02-03T14:40:00Z</dcterms:modified>
</cp:coreProperties>
</file>